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2CE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29FE2879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 xml:space="preserve">opanował materiał z języka angielskiego.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3F297D1D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787790FE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bCs/>
          <w:color w:val="000000" w:themeColor="text1"/>
        </w:rPr>
        <w:t>W celu ułatwienia analizy postępów uczniów, obok każdego kryterium umieszczone zostało wolne pole, w którym możemy oznaczać, na jakim poziomie dany uczeń opanował materiał.</w:t>
      </w: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EB43C5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6357</Words>
  <Characters>38145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User</cp:lastModifiedBy>
  <cp:revision>2</cp:revision>
  <cp:lastPrinted>2020-12-03T11:57:00Z</cp:lastPrinted>
  <dcterms:created xsi:type="dcterms:W3CDTF">2021-10-08T08:20:00Z</dcterms:created>
  <dcterms:modified xsi:type="dcterms:W3CDTF">2021-10-08T08:20:00Z</dcterms:modified>
</cp:coreProperties>
</file>